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41584C" w14:paraId="3D114C4C" w14:textId="77777777" w:rsidTr="0041584C">
        <w:trPr>
          <w:tblCellSpacing w:w="0" w:type="dxa"/>
          <w:jc w:val="center"/>
        </w:trPr>
        <w:tc>
          <w:tcPr>
            <w:tcW w:w="0" w:type="auto"/>
            <w:shd w:val="clear" w:color="auto" w:fill="FFFFFF"/>
            <w:tcMar>
              <w:top w:w="0" w:type="dxa"/>
              <w:left w:w="135" w:type="dxa"/>
              <w:bottom w:w="0" w:type="dxa"/>
              <w:right w:w="135" w:type="dxa"/>
            </w:tcMar>
            <w:hideMark/>
          </w:tcPr>
          <w:tbl>
            <w:tblPr>
              <w:tblW w:w="4750" w:type="pct"/>
              <w:jc w:val="center"/>
              <w:tblCellSpacing w:w="67" w:type="dxa"/>
              <w:shd w:val="clear" w:color="auto" w:fill="FFFFFF"/>
              <w:tblCellMar>
                <w:left w:w="135" w:type="dxa"/>
                <w:right w:w="135" w:type="dxa"/>
              </w:tblCellMar>
              <w:tblLook w:val="04A0" w:firstRow="1" w:lastRow="0" w:firstColumn="1" w:lastColumn="0" w:noHBand="0" w:noVBand="1"/>
            </w:tblPr>
            <w:tblGrid>
              <w:gridCol w:w="8362"/>
            </w:tblGrid>
            <w:tr w:rsidR="0041584C" w14:paraId="45CFD09B" w14:textId="77777777">
              <w:trPr>
                <w:tblCellSpacing w:w="67" w:type="dxa"/>
                <w:jc w:val="center"/>
              </w:trPr>
              <w:tc>
                <w:tcPr>
                  <w:tcW w:w="0" w:type="auto"/>
                  <w:shd w:val="clear" w:color="auto" w:fill="FFFFFF"/>
                  <w:vAlign w:val="center"/>
                  <w:hideMark/>
                </w:tcPr>
                <w:p w14:paraId="055C6D0A" w14:textId="77777777" w:rsidR="0041584C" w:rsidRDefault="0041584C" w:rsidP="0041584C">
                  <w:pPr>
                    <w:rPr>
                      <w:rFonts w:ascii="Arial" w:eastAsia="Times New Roman" w:hAnsi="Arial" w:cs="Arial"/>
                      <w:color w:val="BF1440"/>
                      <w:sz w:val="33"/>
                      <w:szCs w:val="33"/>
                    </w:rPr>
                  </w:pPr>
                  <w:r>
                    <w:rPr>
                      <w:rStyle w:val="lev"/>
                      <w:rFonts w:ascii="Arial" w:eastAsia="Times New Roman" w:hAnsi="Arial" w:cs="Arial"/>
                      <w:color w:val="BF1440"/>
                      <w:sz w:val="33"/>
                      <w:szCs w:val="33"/>
                    </w:rPr>
                    <w:t>INFO élections du CA de la SFH | listes électorales | octobre 2024</w:t>
                  </w:r>
                </w:p>
              </w:tc>
            </w:tr>
          </w:tbl>
          <w:p w14:paraId="50829815" w14:textId="77777777" w:rsidR="0041584C" w:rsidRDefault="0041584C">
            <w:pPr>
              <w:jc w:val="center"/>
              <w:rPr>
                <w:rFonts w:eastAsia="Times New Roman"/>
                <w:color w:val="auto"/>
                <w:sz w:val="20"/>
                <w:szCs w:val="20"/>
              </w:rPr>
            </w:pPr>
          </w:p>
        </w:tc>
      </w:tr>
    </w:tbl>
    <w:p w14:paraId="5BA8E450" w14:textId="77777777" w:rsidR="0041584C" w:rsidRDefault="0041584C" w:rsidP="0041584C">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41584C" w14:paraId="3405655E" w14:textId="77777777" w:rsidTr="0041584C">
        <w:trPr>
          <w:tblCellSpacing w:w="0" w:type="dxa"/>
          <w:jc w:val="center"/>
        </w:trPr>
        <w:tc>
          <w:tcPr>
            <w:tcW w:w="0" w:type="auto"/>
            <w:shd w:val="clear" w:color="auto" w:fill="FFFFFF"/>
            <w:tcMar>
              <w:top w:w="0" w:type="dxa"/>
              <w:left w:w="135" w:type="dxa"/>
              <w:bottom w:w="0" w:type="dxa"/>
              <w:right w:w="135" w:type="dxa"/>
            </w:tcMar>
            <w:hideMark/>
          </w:tcPr>
          <w:tbl>
            <w:tblPr>
              <w:tblW w:w="4750" w:type="pct"/>
              <w:jc w:val="center"/>
              <w:tblCellSpacing w:w="135" w:type="dxa"/>
              <w:shd w:val="clear" w:color="auto" w:fill="FFFFFF"/>
              <w:tblCellMar>
                <w:left w:w="0" w:type="dxa"/>
                <w:right w:w="0" w:type="dxa"/>
              </w:tblCellMar>
              <w:tblLook w:val="04A0" w:firstRow="1" w:lastRow="0" w:firstColumn="1" w:lastColumn="0" w:noHBand="0" w:noVBand="1"/>
            </w:tblPr>
            <w:tblGrid>
              <w:gridCol w:w="8362"/>
            </w:tblGrid>
            <w:tr w:rsidR="0041584C" w14:paraId="56216F37" w14:textId="77777777">
              <w:trPr>
                <w:tblCellSpacing w:w="135" w:type="dxa"/>
                <w:jc w:val="center"/>
              </w:trPr>
              <w:tc>
                <w:tcPr>
                  <w:tcW w:w="0" w:type="auto"/>
                  <w:shd w:val="clear" w:color="auto" w:fill="FFFFFF"/>
                  <w:vAlign w:val="center"/>
                  <w:hideMark/>
                </w:tcPr>
                <w:p w14:paraId="794BAFB2" w14:textId="77777777" w:rsidR="0041584C" w:rsidRDefault="0041584C">
                  <w:pPr>
                    <w:pStyle w:val="NormalWeb"/>
                    <w:spacing w:before="0" w:beforeAutospacing="0" w:after="240" w:afterAutospacing="0"/>
                    <w:rPr>
                      <w:rFonts w:ascii="Arial" w:hAnsi="Arial" w:cs="Arial"/>
                      <w:color w:val="3F3F3F"/>
                      <w:sz w:val="20"/>
                      <w:szCs w:val="20"/>
                    </w:rPr>
                  </w:pPr>
                  <w:r>
                    <w:rPr>
                      <w:rFonts w:ascii="Arial" w:hAnsi="Arial" w:cs="Arial"/>
                      <w:color w:val="3F3F3F"/>
                      <w:sz w:val="20"/>
                      <w:szCs w:val="20"/>
                    </w:rPr>
                    <w:t>Cher(e)s collègues, cher(e)s ami(e)s,</w:t>
                  </w:r>
                </w:p>
                <w:p w14:paraId="67A02950" w14:textId="77777777" w:rsidR="0041584C" w:rsidRDefault="0041584C" w:rsidP="0041584C">
                  <w:pPr>
                    <w:pStyle w:val="NormalWeb"/>
                    <w:spacing w:before="240" w:beforeAutospacing="0" w:after="240" w:afterAutospacing="0"/>
                    <w:rPr>
                      <w:rFonts w:ascii="Arial" w:hAnsi="Arial" w:cs="Arial"/>
                      <w:color w:val="3F3F3F"/>
                      <w:sz w:val="20"/>
                      <w:szCs w:val="20"/>
                    </w:rPr>
                  </w:pPr>
                  <w:r>
                    <w:rPr>
                      <w:rFonts w:ascii="Arial" w:hAnsi="Arial" w:cs="Arial"/>
                      <w:color w:val="3F3F3F"/>
                      <w:sz w:val="20"/>
                      <w:szCs w:val="20"/>
                    </w:rPr>
                    <w:t xml:space="preserve"> Les élections pour le prochain conseil d’administration (CA) de notre société vont se dérouler par voie électronique dans la seconde quinzaine du mois </w:t>
                  </w:r>
                  <w:r w:rsidR="00220B46">
                    <w:rPr>
                      <w:rFonts w:ascii="Arial" w:hAnsi="Arial" w:cs="Arial"/>
                      <w:color w:val="3F3F3F"/>
                      <w:sz w:val="20"/>
                      <w:szCs w:val="20"/>
                    </w:rPr>
                    <w:t>de novembre</w:t>
                  </w:r>
                  <w:r>
                    <w:rPr>
                      <w:rFonts w:ascii="Arial" w:hAnsi="Arial" w:cs="Arial"/>
                      <w:color w:val="3F3F3F"/>
                      <w:sz w:val="20"/>
                      <w:szCs w:val="20"/>
                    </w:rPr>
                    <w:t xml:space="preserve"> 2024</w:t>
                  </w:r>
                  <w:r w:rsidR="001E3FB3">
                    <w:rPr>
                      <w:rFonts w:ascii="Arial" w:hAnsi="Arial" w:cs="Arial"/>
                      <w:color w:val="3F3F3F"/>
                      <w:sz w:val="20"/>
                      <w:szCs w:val="20"/>
                    </w:rPr>
                    <w:t>.</w:t>
                  </w:r>
                  <w:r>
                    <w:rPr>
                      <w:rFonts w:ascii="Arial" w:hAnsi="Arial" w:cs="Arial"/>
                      <w:color w:val="3F3F3F"/>
                      <w:sz w:val="20"/>
                      <w:szCs w:val="20"/>
                    </w:rPr>
                    <w:t> </w:t>
                  </w:r>
                </w:p>
                <w:p w14:paraId="065DC067"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Vous savez le rôle important que le CA joue dans la vie de la SFH et l’organisation de son congrès annuel. Il est donc primordial que vous puissiez en déterminer la composition et que vous soyez nombreux à soutenir, par anticipation et par votre participation au vote, l’action du futur CA. </w:t>
                  </w:r>
                </w:p>
                <w:p w14:paraId="55AAD6D4"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Pour participer au scrutin, deux points sont essentiels : </w:t>
                  </w:r>
                </w:p>
                <w:p w14:paraId="160071B0"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1- vous devez être membre de la SFH à jour de cotisation en 2024 et</w:t>
                  </w:r>
                </w:p>
                <w:p w14:paraId="2A162B48"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 xml:space="preserve">2- être inscrit dans le bon collège puisque les votes se font par collège : </w:t>
                  </w:r>
                </w:p>
                <w:p w14:paraId="2F87216E" w14:textId="77777777" w:rsidR="0041584C" w:rsidRDefault="0041584C" w:rsidP="0041584C">
                  <w:pPr>
                    <w:pStyle w:val="NormalWeb"/>
                    <w:numPr>
                      <w:ilvl w:val="0"/>
                      <w:numId w:val="1"/>
                    </w:numPr>
                    <w:spacing w:before="240" w:beforeAutospacing="0" w:after="240" w:afterAutospacing="0"/>
                    <w:jc w:val="both"/>
                    <w:rPr>
                      <w:rFonts w:ascii="Arial" w:hAnsi="Arial" w:cs="Arial"/>
                      <w:color w:val="3F3F3F"/>
                      <w:sz w:val="20"/>
                      <w:szCs w:val="20"/>
                    </w:rPr>
                  </w:pPr>
                  <w:r>
                    <w:rPr>
                      <w:rFonts w:ascii="Arial" w:hAnsi="Arial" w:cs="Arial"/>
                      <w:color w:val="3F3F3F"/>
                      <w:sz w:val="20"/>
                      <w:szCs w:val="20"/>
                    </w:rPr>
                    <w:t xml:space="preserve">Collège des hospitalo-universitaires et universitaires </w:t>
                  </w:r>
                </w:p>
                <w:p w14:paraId="6E1A3C3E" w14:textId="77777777" w:rsidR="0041584C" w:rsidRDefault="0041584C" w:rsidP="0041584C">
                  <w:pPr>
                    <w:pStyle w:val="NormalWeb"/>
                    <w:numPr>
                      <w:ilvl w:val="0"/>
                      <w:numId w:val="1"/>
                    </w:numPr>
                    <w:spacing w:before="240" w:beforeAutospacing="0" w:after="240" w:afterAutospacing="0"/>
                    <w:jc w:val="both"/>
                    <w:rPr>
                      <w:rFonts w:ascii="Arial" w:hAnsi="Arial" w:cs="Arial"/>
                      <w:color w:val="3F3F3F"/>
                      <w:sz w:val="20"/>
                      <w:szCs w:val="20"/>
                    </w:rPr>
                  </w:pPr>
                  <w:r>
                    <w:rPr>
                      <w:rFonts w:ascii="Arial" w:hAnsi="Arial" w:cs="Arial"/>
                      <w:color w:val="3F3F3F"/>
                      <w:sz w:val="20"/>
                      <w:szCs w:val="20"/>
                    </w:rPr>
                    <w:t xml:space="preserve">Collège des PH de CHU ou de CLCC </w:t>
                  </w:r>
                </w:p>
                <w:p w14:paraId="7F861B11" w14:textId="77777777" w:rsidR="0041584C" w:rsidRDefault="0041584C" w:rsidP="0041584C">
                  <w:pPr>
                    <w:pStyle w:val="NormalWeb"/>
                    <w:numPr>
                      <w:ilvl w:val="0"/>
                      <w:numId w:val="1"/>
                    </w:numPr>
                    <w:spacing w:before="240" w:beforeAutospacing="0" w:after="240" w:afterAutospacing="0"/>
                    <w:jc w:val="both"/>
                    <w:rPr>
                      <w:rFonts w:ascii="Arial" w:hAnsi="Arial" w:cs="Arial"/>
                      <w:color w:val="3F3F3F"/>
                      <w:sz w:val="20"/>
                      <w:szCs w:val="20"/>
                    </w:rPr>
                  </w:pPr>
                  <w:r>
                    <w:rPr>
                      <w:rFonts w:ascii="Arial" w:hAnsi="Arial" w:cs="Arial"/>
                      <w:color w:val="3F3F3F"/>
                      <w:sz w:val="20"/>
                      <w:szCs w:val="20"/>
                    </w:rPr>
                    <w:t xml:space="preserve">Collège des PH non CHU </w:t>
                  </w:r>
                  <w:r w:rsidR="00220B46">
                    <w:rPr>
                      <w:rFonts w:ascii="Arial" w:hAnsi="Arial" w:cs="Arial"/>
                      <w:color w:val="3F3F3F"/>
                      <w:sz w:val="20"/>
                      <w:szCs w:val="20"/>
                    </w:rPr>
                    <w:t>ou CLCC</w:t>
                  </w:r>
                </w:p>
                <w:p w14:paraId="56C967D1" w14:textId="77777777" w:rsidR="0041584C" w:rsidRDefault="0041584C" w:rsidP="0041584C">
                  <w:pPr>
                    <w:pStyle w:val="NormalWeb"/>
                    <w:numPr>
                      <w:ilvl w:val="0"/>
                      <w:numId w:val="1"/>
                    </w:numPr>
                    <w:spacing w:before="240" w:beforeAutospacing="0" w:after="240" w:afterAutospacing="0"/>
                    <w:jc w:val="both"/>
                    <w:rPr>
                      <w:rFonts w:ascii="Arial" w:hAnsi="Arial" w:cs="Arial"/>
                      <w:color w:val="3F3F3F"/>
                      <w:sz w:val="20"/>
                      <w:szCs w:val="20"/>
                    </w:rPr>
                  </w:pPr>
                  <w:r>
                    <w:rPr>
                      <w:rFonts w:ascii="Arial" w:hAnsi="Arial" w:cs="Arial"/>
                      <w:color w:val="3F3F3F"/>
                      <w:sz w:val="20"/>
                      <w:szCs w:val="20"/>
                    </w:rPr>
                    <w:t xml:space="preserve">Collège des cliniciens et biologistes libéraux </w:t>
                  </w:r>
                </w:p>
                <w:p w14:paraId="07A09485" w14:textId="77777777" w:rsidR="0041584C" w:rsidRDefault="0041584C" w:rsidP="0041584C">
                  <w:pPr>
                    <w:pStyle w:val="NormalWeb"/>
                    <w:numPr>
                      <w:ilvl w:val="0"/>
                      <w:numId w:val="1"/>
                    </w:numPr>
                    <w:spacing w:before="240" w:beforeAutospacing="0" w:after="240" w:afterAutospacing="0"/>
                    <w:jc w:val="both"/>
                    <w:rPr>
                      <w:rFonts w:ascii="Arial" w:hAnsi="Arial" w:cs="Arial"/>
                      <w:color w:val="3F3F3F"/>
                      <w:sz w:val="20"/>
                      <w:szCs w:val="20"/>
                    </w:rPr>
                  </w:pPr>
                  <w:r>
                    <w:rPr>
                      <w:rFonts w:ascii="Arial" w:hAnsi="Arial" w:cs="Arial"/>
                      <w:color w:val="3F3F3F"/>
                      <w:sz w:val="20"/>
                      <w:szCs w:val="20"/>
                    </w:rPr>
                    <w:t>Collège des chercheurs statutaires. </w:t>
                  </w:r>
                </w:p>
                <w:p w14:paraId="366E72C1"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Informations complémentaires : </w:t>
                  </w:r>
                </w:p>
                <w:p w14:paraId="4635380B"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L’inscription et la participation, aussi régulières soient elles, au congrès de la SFH ne font pas office de cotisation annuelle et ne sous-entendent pas que vous êtes membres de la société. Pour vous acquitter de la cotisation, il faut vous rendre sur le site web de la SFH (</w:t>
                  </w:r>
                  <w:hyperlink r:id="rId5" w:history="1">
                    <w:r>
                      <w:rPr>
                        <w:rStyle w:val="Lienhypertexte"/>
                        <w:rFonts w:ascii="Arial" w:hAnsi="Arial" w:cs="Arial"/>
                        <w:color w:val="BF1440"/>
                        <w:sz w:val="20"/>
                        <w:szCs w:val="20"/>
                      </w:rPr>
                      <w:t>https://sfh.hematologie.net</w:t>
                    </w:r>
                  </w:hyperlink>
                  <w:r>
                    <w:rPr>
                      <w:rFonts w:ascii="Arial" w:hAnsi="Arial" w:cs="Arial"/>
                      <w:color w:val="3F3F3F"/>
                      <w:sz w:val="20"/>
                      <w:szCs w:val="20"/>
                    </w:rPr>
                    <w:t>) et cliquer sur l’onglet « adhérer » ou « mon compte » et suivre les consignes indiquées. Il vous sera demandé de renseigner (ou actualiser) votre mode d’exercice et cette information est importante pour identifier le collège auquel vous appartenez. </w:t>
                  </w:r>
                </w:p>
                <w:p w14:paraId="02B3E759"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sidRPr="00447814">
                    <w:rPr>
                      <w:rFonts w:ascii="Arial" w:hAnsi="Arial" w:cs="Arial"/>
                      <w:b/>
                      <w:color w:val="3F3F3F"/>
                      <w:sz w:val="20"/>
                      <w:szCs w:val="20"/>
                    </w:rPr>
                    <w:t>Nous vous invitons à vérifier que vous êtes bien à jour de cotisation et que les informations vous concernant sont exactes</w:t>
                  </w:r>
                  <w:r>
                    <w:rPr>
                      <w:rFonts w:ascii="Arial" w:hAnsi="Arial" w:cs="Arial"/>
                      <w:color w:val="3F3F3F"/>
                      <w:sz w:val="20"/>
                      <w:szCs w:val="20"/>
                    </w:rPr>
                    <w:t>. </w:t>
                  </w:r>
                </w:p>
                <w:p w14:paraId="4ABF03A5"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Les listes électorales seront closes</w:t>
                  </w:r>
                  <w:r w:rsidR="00447814">
                    <w:rPr>
                      <w:rFonts w:ascii="Arial" w:hAnsi="Arial" w:cs="Arial"/>
                      <w:color w:val="3F3F3F"/>
                      <w:sz w:val="20"/>
                      <w:szCs w:val="20"/>
                    </w:rPr>
                    <w:t xml:space="preserve"> le</w:t>
                  </w:r>
                  <w:r>
                    <w:rPr>
                      <w:rFonts w:ascii="Arial" w:hAnsi="Arial" w:cs="Arial"/>
                      <w:color w:val="3F3F3F"/>
                      <w:sz w:val="20"/>
                      <w:szCs w:val="20"/>
                    </w:rPr>
                    <w:t xml:space="preserve"> </w:t>
                  </w:r>
                  <w:r w:rsidR="00A0472D" w:rsidRPr="00A0472D">
                    <w:rPr>
                      <w:rFonts w:ascii="Arial" w:hAnsi="Arial" w:cs="Arial"/>
                      <w:b/>
                      <w:color w:val="3F3F3F"/>
                      <w:sz w:val="20"/>
                      <w:szCs w:val="20"/>
                    </w:rPr>
                    <w:t xml:space="preserve">vendredi </w:t>
                  </w:r>
                  <w:r w:rsidR="00220B46">
                    <w:rPr>
                      <w:rFonts w:ascii="Arial" w:hAnsi="Arial" w:cs="Arial"/>
                      <w:b/>
                      <w:color w:val="3F3F3F"/>
                      <w:sz w:val="20"/>
                      <w:szCs w:val="20"/>
                    </w:rPr>
                    <w:t>0</w:t>
                  </w:r>
                  <w:r w:rsidR="00A0472D">
                    <w:rPr>
                      <w:rFonts w:ascii="Arial" w:hAnsi="Arial" w:cs="Arial"/>
                      <w:b/>
                      <w:color w:val="3F3F3F"/>
                      <w:sz w:val="20"/>
                      <w:szCs w:val="20"/>
                    </w:rPr>
                    <w:t>8</w:t>
                  </w:r>
                  <w:r w:rsidR="00220B46">
                    <w:rPr>
                      <w:rFonts w:ascii="Arial" w:hAnsi="Arial" w:cs="Arial"/>
                      <w:b/>
                      <w:color w:val="3F3F3F"/>
                      <w:sz w:val="20"/>
                      <w:szCs w:val="20"/>
                    </w:rPr>
                    <w:t xml:space="preserve"> novembre</w:t>
                  </w:r>
                  <w:r w:rsidRPr="0041584C">
                    <w:rPr>
                      <w:rFonts w:ascii="Arial" w:hAnsi="Arial" w:cs="Arial"/>
                      <w:b/>
                      <w:color w:val="3F3F3F"/>
                      <w:sz w:val="20"/>
                      <w:szCs w:val="20"/>
                    </w:rPr>
                    <w:t xml:space="preserve"> 2024</w:t>
                  </w:r>
                  <w:r>
                    <w:rPr>
                      <w:rFonts w:ascii="Arial" w:hAnsi="Arial" w:cs="Arial"/>
                      <w:color w:val="3F3F3F"/>
                      <w:sz w:val="20"/>
                      <w:szCs w:val="20"/>
                    </w:rPr>
                    <w:t>. </w:t>
                  </w:r>
                </w:p>
                <w:p w14:paraId="1CFBA145"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En cas de difficulté, vous pouvez contacter Marie-Line Césaire, secrétaire de la SFH en charge des adhésions (</w:t>
                  </w:r>
                  <w:r w:rsidRPr="0041584C">
                    <w:rPr>
                      <w:rStyle w:val="Lienhypertexte"/>
                      <w:rFonts w:ascii="Arial" w:hAnsi="Arial" w:cs="Arial"/>
                      <w:color w:val="BF1440"/>
                      <w:sz w:val="20"/>
                      <w:szCs w:val="20"/>
                    </w:rPr>
                    <w:t>mcesaire@free.fr</w:t>
                  </w:r>
                  <w:r>
                    <w:rPr>
                      <w:rFonts w:ascii="Arial" w:hAnsi="Arial" w:cs="Arial"/>
                      <w:color w:val="3F3F3F"/>
                      <w:sz w:val="20"/>
                      <w:szCs w:val="20"/>
                    </w:rPr>
                    <w:t>). </w:t>
                  </w:r>
                </w:p>
                <w:p w14:paraId="7C6693C1"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En souhaitant que vous soyez nombreux à participer à cette élection afin qu’elle soit le plus possible représentative de notre discipline. </w:t>
                  </w:r>
                </w:p>
                <w:p w14:paraId="063F3C17"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Pr>
                      <w:rFonts w:ascii="Arial" w:hAnsi="Arial" w:cs="Arial"/>
                      <w:color w:val="3F3F3F"/>
                      <w:sz w:val="20"/>
                      <w:szCs w:val="20"/>
                    </w:rPr>
                    <w:t>Très cordialement. </w:t>
                  </w:r>
                </w:p>
                <w:p w14:paraId="42F10444" w14:textId="77777777" w:rsidR="0041584C" w:rsidRDefault="0041584C" w:rsidP="0041584C">
                  <w:pPr>
                    <w:pStyle w:val="NormalWeb"/>
                    <w:spacing w:before="240" w:beforeAutospacing="0" w:after="240" w:afterAutospacing="0"/>
                    <w:jc w:val="both"/>
                    <w:rPr>
                      <w:rFonts w:ascii="Arial" w:hAnsi="Arial" w:cs="Arial"/>
                      <w:color w:val="3F3F3F"/>
                      <w:sz w:val="20"/>
                      <w:szCs w:val="20"/>
                    </w:rPr>
                  </w:pPr>
                  <w:r w:rsidRPr="00C64F94">
                    <w:rPr>
                      <w:rFonts w:ascii="Arial" w:hAnsi="Arial" w:cs="Arial"/>
                      <w:b/>
                      <w:bCs/>
                      <w:i/>
                      <w:iCs/>
                      <w:color w:val="3F3F3F"/>
                      <w:sz w:val="20"/>
                      <w:szCs w:val="20"/>
                    </w:rPr>
                    <w:t>Thierry Facon</w:t>
                  </w:r>
                  <w:r>
                    <w:rPr>
                      <w:rFonts w:ascii="Arial" w:hAnsi="Arial" w:cs="Arial"/>
                      <w:color w:val="3F3F3F"/>
                      <w:sz w:val="20"/>
                      <w:szCs w:val="20"/>
                    </w:rPr>
                    <w:t xml:space="preserve"> et </w:t>
                  </w:r>
                  <w:r w:rsidRPr="00C64F94">
                    <w:rPr>
                      <w:rFonts w:ascii="Arial" w:hAnsi="Arial" w:cs="Arial"/>
                      <w:b/>
                      <w:bCs/>
                      <w:i/>
                      <w:iCs/>
                      <w:color w:val="3F3F3F"/>
                      <w:sz w:val="20"/>
                      <w:szCs w:val="20"/>
                    </w:rPr>
                    <w:t>Olivier Bernard</w:t>
                  </w:r>
                  <w:r>
                    <w:rPr>
                      <w:rFonts w:ascii="Arial" w:hAnsi="Arial" w:cs="Arial"/>
                      <w:color w:val="3F3F3F"/>
                      <w:sz w:val="20"/>
                      <w:szCs w:val="20"/>
                    </w:rPr>
                    <w:t> </w:t>
                  </w:r>
                </w:p>
                <w:p w14:paraId="333D6A3D" w14:textId="77777777" w:rsidR="0041584C" w:rsidRPr="00C64F94" w:rsidRDefault="0041584C">
                  <w:pPr>
                    <w:pStyle w:val="NormalWeb"/>
                    <w:spacing w:before="240" w:beforeAutospacing="0" w:after="0" w:afterAutospacing="0"/>
                    <w:rPr>
                      <w:rFonts w:ascii="Arial" w:hAnsi="Arial" w:cs="Arial"/>
                      <w:b/>
                      <w:bCs/>
                      <w:i/>
                      <w:iCs/>
                      <w:color w:val="3F3F3F"/>
                      <w:sz w:val="20"/>
                      <w:szCs w:val="20"/>
                    </w:rPr>
                  </w:pPr>
                  <w:r w:rsidRPr="00C64F94">
                    <w:rPr>
                      <w:rFonts w:ascii="Arial" w:hAnsi="Arial" w:cs="Arial"/>
                      <w:b/>
                      <w:bCs/>
                      <w:i/>
                      <w:iCs/>
                      <w:color w:val="3F3F3F"/>
                      <w:sz w:val="20"/>
                      <w:szCs w:val="20"/>
                    </w:rPr>
                    <w:t>Pour le CA de la SFH</w:t>
                  </w:r>
                </w:p>
              </w:tc>
            </w:tr>
          </w:tbl>
          <w:p w14:paraId="5BB46EA4" w14:textId="77777777" w:rsidR="0041584C" w:rsidRDefault="0041584C">
            <w:pPr>
              <w:jc w:val="center"/>
              <w:rPr>
                <w:rFonts w:eastAsia="Times New Roman"/>
                <w:color w:val="auto"/>
                <w:sz w:val="20"/>
                <w:szCs w:val="20"/>
              </w:rPr>
            </w:pPr>
          </w:p>
        </w:tc>
      </w:tr>
    </w:tbl>
    <w:p w14:paraId="4E0E8E2E" w14:textId="77777777" w:rsidR="00C83068" w:rsidRDefault="00C83068" w:rsidP="00172DBA"/>
    <w:sectPr w:rsidR="00C83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F7850"/>
    <w:multiLevelType w:val="hybridMultilevel"/>
    <w:tmpl w:val="12DA95E8"/>
    <w:lvl w:ilvl="0" w:tplc="58B81C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520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4C"/>
    <w:rsid w:val="00043902"/>
    <w:rsid w:val="00172DBA"/>
    <w:rsid w:val="001E3FB3"/>
    <w:rsid w:val="002139C2"/>
    <w:rsid w:val="00220B46"/>
    <w:rsid w:val="002D359F"/>
    <w:rsid w:val="0041584C"/>
    <w:rsid w:val="00447814"/>
    <w:rsid w:val="00A0472D"/>
    <w:rsid w:val="00C64F94"/>
    <w:rsid w:val="00C83068"/>
    <w:rsid w:val="00D44F59"/>
    <w:rsid w:val="00E97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65A6"/>
  <w15:chartTrackingRefBased/>
  <w15:docId w15:val="{7B60C04F-D596-4EB1-8E2D-1E6A630F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4C"/>
    <w:pPr>
      <w:spacing w:after="0" w:line="240" w:lineRule="auto"/>
    </w:pPr>
    <w:rPr>
      <w:rFonts w:ascii="Times New Roman" w:hAnsi="Times New Roman" w:cs="Times New Roman"/>
      <w:color w:val="91919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1584C"/>
    <w:rPr>
      <w:color w:val="0000FF"/>
      <w:u w:val="single"/>
    </w:rPr>
  </w:style>
  <w:style w:type="paragraph" w:styleId="NormalWeb">
    <w:name w:val="Normal (Web)"/>
    <w:basedOn w:val="Normal"/>
    <w:uiPriority w:val="99"/>
    <w:semiHidden/>
    <w:unhideWhenUsed/>
    <w:rsid w:val="0041584C"/>
    <w:pPr>
      <w:spacing w:before="100" w:beforeAutospacing="1" w:after="100" w:afterAutospacing="1"/>
    </w:pPr>
  </w:style>
  <w:style w:type="character" w:styleId="lev">
    <w:name w:val="Strong"/>
    <w:basedOn w:val="Policepardfaut"/>
    <w:uiPriority w:val="22"/>
    <w:qFormat/>
    <w:rsid w:val="00415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h.hematologie.net/civicrm/mailing/url?u=910&amp;qid=13928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CHU SAINT ETIENNE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Flandrin-Gresta Pascale</dc:creator>
  <cp:keywords/>
  <dc:description/>
  <cp:lastModifiedBy>BUESA ORDILAN</cp:lastModifiedBy>
  <cp:revision>5</cp:revision>
  <dcterms:created xsi:type="dcterms:W3CDTF">2024-10-09T08:35:00Z</dcterms:created>
  <dcterms:modified xsi:type="dcterms:W3CDTF">2024-10-10T06:53:00Z</dcterms:modified>
</cp:coreProperties>
</file>